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C7" w:rsidRDefault="00092FC7">
      <w:pPr>
        <w:pStyle w:val="ConsPlusTitle"/>
        <w:ind w:firstLine="540"/>
        <w:jc w:val="both"/>
        <w:outlineLvl w:val="0"/>
      </w:pPr>
      <w:bookmarkStart w:id="0" w:name="_GoBack"/>
      <w:bookmarkEnd w:id="0"/>
      <w:r>
        <w:t>4.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092FC7" w:rsidRDefault="00092FC7">
      <w:pPr>
        <w:pStyle w:val="ConsPlusNormal"/>
        <w:jc w:val="both"/>
      </w:pPr>
    </w:p>
    <w:p w:rsidR="00092FC7" w:rsidRDefault="00092FC7">
      <w:pPr>
        <w:pStyle w:val="ConsPlusNormal"/>
        <w:ind w:firstLine="540"/>
        <w:jc w:val="both"/>
      </w:pPr>
      <w:r>
        <w:t>Для профилактики коррупционных правонарушений необходимо придерживаться следующих правил: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прием граждан, обращающихся за решением каких-либо личных или служебных вопросов, всегда вести в присутствии других лиц;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при приеме граждан вести себя вежливо, без заискивания, не допуская высказываний, которые могли бы трактоваться взяткодателем как готовность либо как категорический отказ принять взятку;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при приеме граждан следует убирать с рабочего стола документы и другие предметы, под которые можно незаметно положить денежные средства;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в случае если взяткодателем предпринимается попытка передачи денежных средств, вручения подарка, государственному служащему следует открыто, громко, недвусмысленно, словами и жестами высказать к этому свое негативное отношение (помните, что провокатор взятки может вести скрытую аудиозапись или видеосъемку беседы с ним);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внимательно слушать и запоминать предложенные взяткодателем условия (размеры сумм, наименование товаров и характер услуг, сроки и способы передачи взятки);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в случае если государственный служащий обнаружил на своем рабочем столе, в шкафу, в ящике стола, в карманах одежды какой-либо незнакомый предмет (пакет, конверт, коробку, сверток), не следует его трогать, необходимо ограничить доступ иных лиц в кабинет либо к рабочему месту и незамедлительно проинформировать своего ближайшего прямого начальника (представителя нанимателя);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обо всех поступивших предложениях и попытках дать взятку государственному служащему следует в письменном виде информировать своего ближайшего прямого начальника (представителя нанимателя);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государственному служащему не следует соглашаться на предложения незнакомых лиц встретиться для обсуждения каких-либо служебных или личных вопросов вне служебного кабинета (на улице, в общественном транспорте, в транспортном средстве, в кафе).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просьба о даче взятки, является неприемлемым для должностных лиц, поскольку позволяет усомниться в их объективности и добросовестности, наносит ущерб репутации органов государственной охраны в целом.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Для предупреждения подобных негативных последствий всем государственным служащим следует уделять внимание манере своего общения с коллегами, представителями организаций, иными гражданами,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просьба о даче взятки.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В служебной деятельности существуют выражения и жесты, которые могут быть восприняты окружающими как просьба (намек) о даче взятки. Государственному служащему следует воздерживаться от употребления подобных выражений при взаимодействии с гражданами.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К числу таких выражений относятся, например: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 xml:space="preserve">"вопрос решить трудно, но можно", "спасибо на хлеб не намажешь", "все в ваших руках", </w:t>
      </w:r>
      <w:r>
        <w:lastRenderedPageBreak/>
        <w:t>"тумбочка, знаете, где находится", "спасибо в карман не положишь", "нужно обсудить параметры", "что можете предложить взамен?", "цветы и конфеты не принимаем", "ну что делать будем?", "благодарность никто не отменял", "зависит от накрытой поляны", "спасибо не булькает".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Обсуждение определенных тем с представителями организаций и гражданами, особенно с теми из них, чья выгода зависит от решений и действий государственных служащих, может восприниматься как просьба о даче взятки.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К числу таких тем относятся, например: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низкий уровень заработной платы государственного служащего и нехватка денежных средств на реализацию тех или иных нужд;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желание приобрести то или иное имущество, получить ту или иную услугу, отправиться в туристическую поездку;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отсутствие работы у родственников государственного служащего;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необходимость поступления детей государственного служащего в образовательные учреждения и т.д.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Определенные исходящие предложения от государственных служащих,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К числу таких предложений относятся, например, предложения: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предоставить государственному служащему и (или) его родственникам скидку;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воспользоваться услугами конкретной организации (аренда автомобилей, гостиничные услуги, услуги по перевозке и т.д.);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внести деньги в конкретную финансовую организацию, инвестиционную платформу или благотворительный фонд;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поддержать конкретную спортивную команду.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Совершение определенных действий может восприниматься как согласие принять взятку или просьба о даче взятки.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К числу таких действий, например, относятся: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регулярное получение подарков, даже стоимостью менее 3000 рублей;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государственного служащего.</w:t>
      </w:r>
    </w:p>
    <w:p w:rsidR="00092FC7" w:rsidRDefault="00092FC7">
      <w:pPr>
        <w:pStyle w:val="ConsPlusNormal"/>
        <w:spacing w:before="220"/>
        <w:ind w:firstLine="540"/>
        <w:jc w:val="both"/>
      </w:pPr>
      <w:r>
        <w:t>Государственные служащие, наделенные организационно-распорядительными полномочиями по отношению к другим, призваны способствовать формированию атмосферы неприятия коррупционного поведения в деятельности подчиненных государственных служащих.</w:t>
      </w:r>
    </w:p>
    <w:p w:rsidR="00092FC7" w:rsidRDefault="00092FC7">
      <w:pPr>
        <w:pStyle w:val="ConsPlusNormal"/>
        <w:jc w:val="both"/>
      </w:pPr>
    </w:p>
    <w:sectPr w:rsidR="00092FC7" w:rsidSect="0096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C7"/>
    <w:rsid w:val="00092FC7"/>
    <w:rsid w:val="000C59D3"/>
    <w:rsid w:val="00243169"/>
    <w:rsid w:val="0066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Доттуева Яна Валерьевна</dc:creator>
  <cp:lastModifiedBy>oper05</cp:lastModifiedBy>
  <cp:revision>2</cp:revision>
  <dcterms:created xsi:type="dcterms:W3CDTF">2023-09-12T08:04:00Z</dcterms:created>
  <dcterms:modified xsi:type="dcterms:W3CDTF">2023-09-12T08:04:00Z</dcterms:modified>
</cp:coreProperties>
</file>